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D5FBB">
      <w:pPr>
        <w:shd w:val="clear" w:color="auto" w:fill="auto"/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用户需求书</w:t>
      </w:r>
    </w:p>
    <w:p w14:paraId="30CADA10">
      <w:pPr>
        <w:shd w:val="clear" w:color="auto" w:fill="auto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一、项目信息</w:t>
      </w:r>
    </w:p>
    <w:p w14:paraId="1DD343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highlight w:val="none"/>
          <w:lang w:val="en-US" w:eastAsia="zh-CN" w:bidi="ar-SA"/>
        </w:rPr>
        <w:t>项目名称：道滘小河项目工业东路项目现场专项检测及原材料检测服务采购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0F0D07F6">
      <w:pPr>
        <w:numPr>
          <w:ilvl w:val="0"/>
          <w:numId w:val="1"/>
        </w:numPr>
        <w:spacing w:line="360" w:lineRule="auto"/>
        <w:ind w:firstLine="422" w:firstLineChars="200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highlight w:val="none"/>
        </w:rPr>
        <w:t>采购需求</w:t>
      </w:r>
    </w:p>
    <w:p w14:paraId="5195ACE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Chars="0"/>
        <w:textAlignment w:val="auto"/>
        <w:rPr>
          <w:rFonts w:hint="default" w:ascii="宋体" w:hAnsi="宋体" w:eastAsia="宋体" w:cs="宋体"/>
          <w:b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  <w:lang w:val="en-US" w:eastAsia="zh-CN"/>
        </w:rPr>
        <w:t>道滘小河项目工业东路项目，位于东莞市道滘镇小河工业区内，路线呈南北走向，与广深高速平行布置，项目北起于创意东路，南至大新中路，规划路线全长约为0.6千米，道路等级为城市次干路，双向2车道布置，设计速度 30km/h，红线宽度15m。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道滘小河项目工业东路工程现场专项检测和材料检测服务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所提交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检测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成果需满足现行规范、规程要求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。具体检测内容根据图纸及相关规范和建设单位要求，以现场实际工作量为准。</w:t>
      </w:r>
    </w:p>
    <w:p w14:paraId="2D73CF4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" w:firstLine="403" w:firstLineChars="192"/>
        <w:textAlignment w:val="auto"/>
        <w:rPr>
          <w:rFonts w:hint="eastAsia" w:ascii="宋体" w:hAnsi="宋体" w:eastAsia="宋体" w:cs="宋体"/>
          <w:color w:val="00000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highlight w:val="none"/>
        </w:rPr>
        <w:t>本</w:t>
      </w: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需求书的采购项目，</w:t>
      </w:r>
      <w:r>
        <w:rPr>
          <w:rFonts w:hint="eastAsia" w:asciiTheme="minorEastAsia" w:hAnsiTheme="minorEastAsia" w:eastAsiaTheme="minorEastAsia" w:cstheme="minorEastAsia"/>
          <w:bCs/>
          <w:kern w:val="2"/>
          <w:sz w:val="21"/>
          <w:szCs w:val="21"/>
          <w:highlight w:val="none"/>
          <w:lang w:val="en-US" w:eastAsia="zh-CN" w:bidi="ar-SA"/>
        </w:rPr>
        <w:t>需提供具合法的、有效的增值税专用发票</w:t>
      </w: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。</w:t>
      </w:r>
    </w:p>
    <w:p w14:paraId="7EBCF8D4">
      <w:pPr>
        <w:spacing w:line="360" w:lineRule="auto"/>
        <w:ind w:firstLine="316" w:firstLineChars="150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三、</w:t>
      </w:r>
      <w:r>
        <w:rPr>
          <w:rFonts w:hint="eastAsia" w:ascii="宋体" w:hAnsi="宋体" w:cs="宋体"/>
          <w:b/>
          <w:highlight w:val="none"/>
          <w:lang w:val="en-US" w:eastAsia="zh-CN"/>
        </w:rPr>
        <w:t>检测</w:t>
      </w:r>
      <w:r>
        <w:rPr>
          <w:rFonts w:hint="eastAsia" w:ascii="宋体" w:hAnsi="宋体" w:eastAsia="宋体" w:cs="宋体"/>
          <w:b/>
          <w:highlight w:val="none"/>
        </w:rPr>
        <w:t>要求</w:t>
      </w:r>
    </w:p>
    <w:p w14:paraId="4CABC6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-172" w:rightChars="-82" w:firstLine="371" w:firstLineChars="177"/>
        <w:textAlignment w:val="auto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</w:rPr>
        <w:t>1</w:t>
      </w:r>
      <w:r>
        <w:rPr>
          <w:rFonts w:hint="eastAsia" w:ascii="宋体" w:hAnsi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投标人自行勘察现场。</w:t>
      </w:r>
    </w:p>
    <w:p w14:paraId="55FDA8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-172" w:rightChars="-82" w:firstLine="371" w:firstLineChars="177"/>
        <w:textAlignment w:val="auto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检测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工期为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180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天，以采购人通知开工时间开始计算。</w:t>
      </w:r>
    </w:p>
    <w:p w14:paraId="3883B7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71" w:firstLineChars="177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检测</w:t>
      </w:r>
      <w:r>
        <w:rPr>
          <w:rFonts w:hint="eastAsia" w:ascii="宋体" w:hAnsi="宋体" w:eastAsia="宋体" w:cs="宋体"/>
          <w:szCs w:val="21"/>
          <w:highlight w:val="none"/>
        </w:rPr>
        <w:t>地点：</w:t>
      </w:r>
    </w:p>
    <w:tbl>
      <w:tblPr>
        <w:tblStyle w:val="7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324"/>
        <w:gridCol w:w="4280"/>
        <w:gridCol w:w="2467"/>
      </w:tblGrid>
      <w:tr w14:paraId="2AF9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13" w:type="dxa"/>
            <w:noWrap/>
            <w:vAlign w:val="center"/>
          </w:tcPr>
          <w:p w14:paraId="565E1D9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序号</w:t>
            </w:r>
          </w:p>
        </w:tc>
        <w:tc>
          <w:tcPr>
            <w:tcW w:w="1324" w:type="dxa"/>
            <w:noWrap w:val="0"/>
            <w:vAlign w:val="center"/>
          </w:tcPr>
          <w:p w14:paraId="33BC8FE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地点</w:t>
            </w:r>
          </w:p>
        </w:tc>
        <w:tc>
          <w:tcPr>
            <w:tcW w:w="4280" w:type="dxa"/>
            <w:noWrap w:val="0"/>
            <w:vAlign w:val="center"/>
          </w:tcPr>
          <w:p w14:paraId="7479C3D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详细地址</w:t>
            </w:r>
          </w:p>
        </w:tc>
        <w:tc>
          <w:tcPr>
            <w:tcW w:w="2467" w:type="dxa"/>
            <w:noWrap w:val="0"/>
            <w:vAlign w:val="center"/>
          </w:tcPr>
          <w:p w14:paraId="50F2E1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备注</w:t>
            </w:r>
          </w:p>
        </w:tc>
      </w:tr>
      <w:tr w14:paraId="669E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13" w:type="dxa"/>
            <w:noWrap/>
            <w:vAlign w:val="center"/>
          </w:tcPr>
          <w:p w14:paraId="76DE84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1324" w:type="dxa"/>
            <w:tcBorders>
              <w:right w:val="single" w:color="auto" w:sz="4" w:space="0"/>
            </w:tcBorders>
            <w:noWrap w:val="0"/>
            <w:vAlign w:val="center"/>
          </w:tcPr>
          <w:p w14:paraId="7D54B9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东莞市</w:t>
            </w:r>
          </w:p>
        </w:tc>
        <w:tc>
          <w:tcPr>
            <w:tcW w:w="4280" w:type="dxa"/>
            <w:noWrap w:val="0"/>
            <w:vAlign w:val="center"/>
          </w:tcPr>
          <w:p w14:paraId="6FB1E715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东莞市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道滘镇小河村</w:t>
            </w:r>
          </w:p>
        </w:tc>
        <w:tc>
          <w:tcPr>
            <w:tcW w:w="2467" w:type="dxa"/>
            <w:noWrap w:val="0"/>
            <w:vAlign w:val="center"/>
          </w:tcPr>
          <w:p w14:paraId="3E067353">
            <w:pPr>
              <w:widowControl/>
              <w:jc w:val="left"/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联系人：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王玉春</w:t>
            </w:r>
          </w:p>
          <w:p w14:paraId="228D9B1D">
            <w:pPr>
              <w:widowControl/>
              <w:jc w:val="left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联系方式：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13712333712</w:t>
            </w:r>
          </w:p>
        </w:tc>
      </w:tr>
    </w:tbl>
    <w:p w14:paraId="50485EF5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b/>
          <w:sz w:val="21"/>
          <w:szCs w:val="21"/>
          <w:highlight w:val="none"/>
          <w:lang w:val="en-US" w:eastAsia="zh-CN"/>
        </w:rPr>
        <w:t>承包人要求</w:t>
      </w:r>
    </w:p>
    <w:p w14:paraId="32ED3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sz w:val="21"/>
          <w:szCs w:val="21"/>
          <w:highlight w:val="none"/>
          <w:lang w:val="zh-CN"/>
        </w:rPr>
        <w:t>1.</w:t>
      </w:r>
      <w:r>
        <w:rPr>
          <w:rFonts w:hint="eastAsia" w:ascii="宋体" w:hAnsi="宋体" w:cs="宋体"/>
          <w:sz w:val="21"/>
          <w:szCs w:val="21"/>
          <w:highlight w:val="none"/>
        </w:rPr>
        <w:t>须</w:t>
      </w:r>
      <w:r>
        <w:rPr>
          <w:rFonts w:hint="eastAsia" w:ascii="宋体" w:hAnsi="宋体" w:cs="宋体"/>
          <w:sz w:val="21"/>
          <w:szCs w:val="21"/>
          <w:highlight w:val="none"/>
          <w:lang w:val="zh-CN"/>
        </w:rPr>
        <w:t>在中国境内注册，在法律、财务上独立，合法运作的独立法人，且经营范围必须满足本次</w:t>
      </w:r>
      <w:r>
        <w:rPr>
          <w:rFonts w:hint="eastAsia" w:ascii="宋体" w:hAnsi="宋体" w:cs="宋体"/>
          <w:sz w:val="21"/>
          <w:szCs w:val="21"/>
          <w:highlight w:val="none"/>
        </w:rPr>
        <w:t>服务</w:t>
      </w: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。</w:t>
      </w:r>
    </w:p>
    <w:p w14:paraId="61E17F5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</w:rPr>
        <w:t>2.信用良好，近三年内无严重违法记录；</w:t>
      </w:r>
    </w:p>
    <w:p w14:paraId="02542421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</w:rPr>
        <w:t>3.</w:t>
      </w: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资质（资格）要求：（1）须具备建设工程质量检测机构资质证书。（2）技术管理人员齐全，各项管理制度健全，检测人员业务能力强，服务到位。</w:t>
      </w:r>
    </w:p>
    <w:p w14:paraId="75645AD9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b/>
          <w:sz w:val="21"/>
          <w:szCs w:val="21"/>
          <w:highlight w:val="none"/>
          <w:lang w:val="en-US" w:eastAsia="zh-CN"/>
        </w:rPr>
        <w:t>质量与验收要求</w:t>
      </w:r>
    </w:p>
    <w:p w14:paraId="1E2E2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检测依据：所有检测活动必须严格遵守国家、行业及地方现行有效的标准、规范和规程。检测方法必须采用资质认定范围内的方法。</w:t>
      </w:r>
    </w:p>
    <w:p w14:paraId="4924B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2、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取样/送样要求：投标人须明确取样、送样流程。现场抽样检测，投标人应派员至现场按规定抽样。送样检测，投标人须对样品的代表性和真实性进行确认。</w:t>
      </w:r>
    </w:p>
    <w:p w14:paraId="4E0A4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3、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检测时效：</w:t>
      </w:r>
    </w:p>
    <w:p w14:paraId="2DC73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（1）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接到检测委托后，常规检测项目应在3个工作日内安排取样或开始检测。</w:t>
      </w:r>
    </w:p>
    <w:p w14:paraId="3F03F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（2）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检测完成后，应在5个工作日内出具正式检测报告（特殊复杂检测项目除外，但需提前说明）。</w:t>
      </w:r>
    </w:p>
    <w:p w14:paraId="267B6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（3）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对于不合格检测结果，必须在24小时内书面通知采购人及监理单位。</w:t>
      </w:r>
    </w:p>
    <w:p w14:paraId="5EEE321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检测报告：</w:t>
      </w:r>
    </w:p>
    <w:p w14:paraId="2F5054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（1）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报告格式规范，内容完整，数据准确，结论明确。</w:t>
      </w:r>
    </w:p>
    <w:p w14:paraId="7470BD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（2）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每份报告必须加盖 CMA 印章。</w:t>
      </w:r>
      <w:bookmarkStart w:id="0" w:name="_GoBack"/>
      <w:bookmarkEnd w:id="0"/>
    </w:p>
    <w:p w14:paraId="655AE8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（3）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报告份数：正本肆份，电子版一份。</w:t>
      </w:r>
    </w:p>
    <w:p w14:paraId="10A8F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5、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现场配合：投标人应积极配合施工进度，提供7x24小时应急检测服务，不得因检测原因影响工程正常施工。</w:t>
      </w:r>
    </w:p>
    <w:p w14:paraId="36E6A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6、</w:t>
      </w:r>
      <w:r>
        <w:rPr>
          <w:rFonts w:hint="default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数据管理：投标人应建立完善的检测数据档案管理制度，所有原始记录、报告副本等应保存至少10年，以备查验。</w:t>
      </w:r>
    </w:p>
    <w:p w14:paraId="4FA04BFB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szCs w:val="21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报价及款项支付</w:t>
      </w:r>
    </w:p>
    <w:p w14:paraId="5F29CB7B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1.费用范围</w:t>
      </w:r>
    </w:p>
    <w:p w14:paraId="29DD1A0A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本项目报价为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全费用综合单价报价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，包括但不限于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零星材料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费用、运杂费、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施工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检测费、正常保险费、人工费</w:t>
      </w: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机械设备费、措施费、安全文明施工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等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为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完成项目的全部费用。</w:t>
      </w:r>
    </w:p>
    <w:p w14:paraId="271AF0E6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2.付款方式</w:t>
      </w:r>
    </w:p>
    <w:p w14:paraId="200E621B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2.1本合同下所有款项均使用人民币支付。</w:t>
      </w:r>
    </w:p>
    <w:p w14:paraId="53F4FB36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</w:rPr>
        <w:t>2.2付款方式为：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按合同要求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执行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。</w:t>
      </w:r>
    </w:p>
    <w:p w14:paraId="6EABB890">
      <w:pPr>
        <w:spacing w:line="360" w:lineRule="auto"/>
        <w:ind w:firstLine="420" w:firstLineChars="200"/>
        <w:rPr>
          <w:rFonts w:hint="eastAsia" w:eastAsia="宋体"/>
          <w:highlight w:val="none"/>
          <w:lang w:eastAsia="zh-CN"/>
        </w:rPr>
      </w:pPr>
    </w:p>
    <w:p w14:paraId="63C3232F">
      <w:pPr>
        <w:spacing w:line="360" w:lineRule="auto"/>
        <w:ind w:firstLine="420" w:firstLineChars="200"/>
        <w:rPr>
          <w:rFonts w:hint="eastAsia" w:eastAsia="宋体"/>
          <w:highlight w:val="none"/>
          <w:lang w:eastAsia="zh-CN"/>
        </w:rPr>
      </w:pPr>
    </w:p>
    <w:p w14:paraId="59BE2017">
      <w:pPr>
        <w:spacing w:line="360" w:lineRule="auto"/>
        <w:ind w:firstLine="420" w:firstLineChars="200"/>
        <w:rPr>
          <w:rFonts w:hint="eastAsia" w:eastAsia="宋体"/>
          <w:highlight w:val="none"/>
          <w:lang w:eastAsia="zh-CN"/>
        </w:rPr>
      </w:pPr>
    </w:p>
    <w:p w14:paraId="08BB15D8">
      <w:pPr>
        <w:spacing w:line="360" w:lineRule="auto"/>
        <w:ind w:firstLine="420" w:firstLineChars="200"/>
        <w:jc w:val="left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附：工程量清单</w:t>
      </w:r>
    </w:p>
    <w:p w14:paraId="375910FF">
      <w:pPr>
        <w:spacing w:line="360" w:lineRule="auto"/>
        <w:rPr>
          <w:rFonts w:hint="default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123" w:bottom="1440" w:left="151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D3938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11</w:t>
    </w:r>
    <w:r>
      <w:fldChar w:fldCharType="end"/>
    </w:r>
  </w:p>
  <w:p w14:paraId="575EA766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40E7C0"/>
    <w:multiLevelType w:val="singleLevel"/>
    <w:tmpl w:val="9340E7C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5BCE718"/>
    <w:multiLevelType w:val="singleLevel"/>
    <w:tmpl w:val="E5BCE718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4ABB8F2B"/>
    <w:multiLevelType w:val="singleLevel"/>
    <w:tmpl w:val="4ABB8F2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MmU3MGI1MmQyMDVkZDRjZTQ1NDY3NWY0ZjVjZTQifQ=="/>
    <w:docVar w:name="KSO_WPS_MARK_KEY" w:val="03f04757-8dee-4109-a30b-6bf9f23a708e"/>
  </w:docVars>
  <w:rsids>
    <w:rsidRoot w:val="00000000"/>
    <w:rsid w:val="02D4599E"/>
    <w:rsid w:val="035709C7"/>
    <w:rsid w:val="03630D13"/>
    <w:rsid w:val="03785736"/>
    <w:rsid w:val="05071621"/>
    <w:rsid w:val="082F2AFC"/>
    <w:rsid w:val="08BF64E9"/>
    <w:rsid w:val="08E92ED7"/>
    <w:rsid w:val="0C813713"/>
    <w:rsid w:val="0D577644"/>
    <w:rsid w:val="106E2B5B"/>
    <w:rsid w:val="10C059C0"/>
    <w:rsid w:val="126114E0"/>
    <w:rsid w:val="133243BF"/>
    <w:rsid w:val="138B521B"/>
    <w:rsid w:val="141A1D9D"/>
    <w:rsid w:val="15435CAE"/>
    <w:rsid w:val="183414B9"/>
    <w:rsid w:val="18975EB0"/>
    <w:rsid w:val="18B54B84"/>
    <w:rsid w:val="196E66A0"/>
    <w:rsid w:val="19A60688"/>
    <w:rsid w:val="1D4F64A8"/>
    <w:rsid w:val="1DB763DC"/>
    <w:rsid w:val="1FF9123E"/>
    <w:rsid w:val="20F21D0E"/>
    <w:rsid w:val="233216F2"/>
    <w:rsid w:val="23DB0FD0"/>
    <w:rsid w:val="257C3DD5"/>
    <w:rsid w:val="275E51B2"/>
    <w:rsid w:val="27C1059E"/>
    <w:rsid w:val="286260BE"/>
    <w:rsid w:val="29133E76"/>
    <w:rsid w:val="2A13795C"/>
    <w:rsid w:val="2A606694"/>
    <w:rsid w:val="2A896334"/>
    <w:rsid w:val="2E0E4C07"/>
    <w:rsid w:val="2FB2218E"/>
    <w:rsid w:val="320B54EF"/>
    <w:rsid w:val="34115B49"/>
    <w:rsid w:val="35144D38"/>
    <w:rsid w:val="355D4382"/>
    <w:rsid w:val="360C7FA8"/>
    <w:rsid w:val="3645441E"/>
    <w:rsid w:val="380A5B45"/>
    <w:rsid w:val="3B6E6046"/>
    <w:rsid w:val="3CE15438"/>
    <w:rsid w:val="3D865EDD"/>
    <w:rsid w:val="3DCB473F"/>
    <w:rsid w:val="3EFF0D28"/>
    <w:rsid w:val="3FCA02EC"/>
    <w:rsid w:val="4194698D"/>
    <w:rsid w:val="423410A2"/>
    <w:rsid w:val="433F7FB3"/>
    <w:rsid w:val="43DC2A17"/>
    <w:rsid w:val="453D2760"/>
    <w:rsid w:val="45FF367D"/>
    <w:rsid w:val="47216F26"/>
    <w:rsid w:val="479434F0"/>
    <w:rsid w:val="49FB75AF"/>
    <w:rsid w:val="4A5C115D"/>
    <w:rsid w:val="4C4C096B"/>
    <w:rsid w:val="4DFA118E"/>
    <w:rsid w:val="50172D11"/>
    <w:rsid w:val="51651F9C"/>
    <w:rsid w:val="52640875"/>
    <w:rsid w:val="526A233B"/>
    <w:rsid w:val="528C4FD5"/>
    <w:rsid w:val="529268C0"/>
    <w:rsid w:val="52EE6447"/>
    <w:rsid w:val="543E6DF9"/>
    <w:rsid w:val="54866DF9"/>
    <w:rsid w:val="55882E61"/>
    <w:rsid w:val="55CE7EAB"/>
    <w:rsid w:val="58982558"/>
    <w:rsid w:val="58D4636D"/>
    <w:rsid w:val="5C6B0E1E"/>
    <w:rsid w:val="5FBF132C"/>
    <w:rsid w:val="60546005"/>
    <w:rsid w:val="61876305"/>
    <w:rsid w:val="62822986"/>
    <w:rsid w:val="63010C51"/>
    <w:rsid w:val="6317397A"/>
    <w:rsid w:val="644B0A1B"/>
    <w:rsid w:val="696519B5"/>
    <w:rsid w:val="69A741AE"/>
    <w:rsid w:val="6A312FDC"/>
    <w:rsid w:val="6A416C3C"/>
    <w:rsid w:val="6AD7367A"/>
    <w:rsid w:val="6CE71BAB"/>
    <w:rsid w:val="6E9166F9"/>
    <w:rsid w:val="6FEC73DF"/>
    <w:rsid w:val="72A44380"/>
    <w:rsid w:val="7587422F"/>
    <w:rsid w:val="781150C1"/>
    <w:rsid w:val="78661A35"/>
    <w:rsid w:val="7C153D23"/>
    <w:rsid w:val="7C2C283F"/>
    <w:rsid w:val="7D1C7A4B"/>
    <w:rsid w:val="7F760C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0"/>
    <w:pPr>
      <w:jc w:val="left"/>
    </w:pPr>
    <w:rPr>
      <w:rFonts w:ascii="Calibri" w:hAnsi="Calibri" w:eastAsia="宋体" w:cs="Times New Roman"/>
      <w:szCs w:val="22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="Times New Roman"/>
      <w:color w:val="000000"/>
      <w:sz w:val="24"/>
      <w:szCs w:val="22"/>
      <w:lang w:val="en-US" w:eastAsia="zh-CN" w:bidi="ar-SA"/>
    </w:rPr>
  </w:style>
  <w:style w:type="paragraph" w:customStyle="1" w:styleId="11">
    <w:name w:val="彩色列表 - 强调文字颜色 11"/>
    <w:basedOn w:val="1"/>
    <w:qFormat/>
    <w:uiPriority w:val="34"/>
    <w:pPr>
      <w:ind w:firstLine="420" w:firstLineChars="200"/>
    </w:pPr>
  </w:style>
  <w:style w:type="paragraph" w:customStyle="1" w:styleId="12">
    <w:name w:val="正文缩进2格"/>
    <w:basedOn w:val="1"/>
    <w:qFormat/>
    <w:uiPriority w:val="0"/>
    <w:pPr>
      <w:spacing w:line="600" w:lineRule="exact"/>
      <w:ind w:firstLine="639" w:firstLineChars="206"/>
    </w:pPr>
    <w:rPr>
      <w:rFonts w:ascii="仿宋_GB2312" w:hAnsi="宋体" w:eastAsia="仿宋_GB2312"/>
      <w:sz w:val="31"/>
    </w:rPr>
  </w:style>
  <w:style w:type="paragraph" w:customStyle="1" w:styleId="13">
    <w:name w:val="正文 New New New New New New New New New New New New"/>
    <w:qFormat/>
    <w:uiPriority w:val="0"/>
    <w:pPr>
      <w:widowControl w:val="0"/>
    </w:pPr>
    <w:rPr>
      <w:rFonts w:ascii="Times New Roman" w:hAnsi="Times New Roman" w:eastAsia="宋体" w:cs="Times New Roman"/>
      <w:color w:val="000000"/>
      <w:sz w:val="24"/>
      <w:szCs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771</Words>
  <Characters>790</Characters>
  <Lines>0</Lines>
  <Paragraphs>0</Paragraphs>
  <TotalTime>0</TotalTime>
  <ScaleCrop>false</ScaleCrop>
  <LinksUpToDate>false</LinksUpToDate>
  <CharactersWithSpaces>804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2022-08-16T01:45:00Z</dcterms:created>
  <dc:creator>myosotis</dc:creator>
  <cp:lastModifiedBy>WPS_1528013775</cp:lastModifiedBy>
  <cp:lastPrinted>2023-02-01T06:16:00Z</cp:lastPrinted>
  <dcterms:modified xsi:type="dcterms:W3CDTF">2025-11-14T07:46:09Z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3008BADE9F1F44899593592AD3A8ED23_13</vt:lpwstr>
  </property>
  <property fmtid="{D5CDD505-2E9C-101B-9397-08002B2CF9AE}" pid="4" name="KSOTemplateDocerSaveRecord">
    <vt:lpwstr>eyJoZGlkIjoiOGM2YjNiYTIyMmI4ODA4MjcyNjRkZGM1NDcxYjMyNWMiLCJ1c2VySWQiOiIzNzU3MTk0NzYifQ==</vt:lpwstr>
  </property>
</Properties>
</file>